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505633" w:rsidR="003127CF" w:rsidRDefault="00461DB8">
      <w:pPr>
        <w:jc w:val="right"/>
      </w:pPr>
      <w:r>
        <w:t>Borek Strzeliński,1</w:t>
      </w:r>
      <w:r w:rsidR="00CD2770">
        <w:t>6</w:t>
      </w:r>
      <w:r>
        <w:t>.01.2023 r.</w:t>
      </w:r>
    </w:p>
    <w:p w14:paraId="00000002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3" w14:textId="77777777" w:rsidR="003127CF" w:rsidRDefault="00000000">
      <w:pPr>
        <w:jc w:val="center"/>
        <w:rPr>
          <w:b/>
          <w:sz w:val="24"/>
          <w:szCs w:val="24"/>
        </w:rPr>
      </w:pPr>
      <w:r>
        <w:t xml:space="preserve"> </w:t>
      </w:r>
      <w:r>
        <w:rPr>
          <w:b/>
          <w:sz w:val="36"/>
          <w:szCs w:val="36"/>
        </w:rPr>
        <w:t>Zapytanie ofertowe</w:t>
      </w:r>
    </w:p>
    <w:p w14:paraId="00000004" w14:textId="77777777" w:rsidR="003127CF" w:rsidRDefault="003127CF">
      <w:pPr>
        <w:jc w:val="center"/>
        <w:rPr>
          <w:b/>
          <w:sz w:val="24"/>
          <w:szCs w:val="24"/>
        </w:rPr>
      </w:pPr>
    </w:p>
    <w:p w14:paraId="00000005" w14:textId="77777777" w:rsidR="003127C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14:paraId="00000008" w14:textId="72B94B29" w:rsidR="003127CF" w:rsidRDefault="00F13F60" w:rsidP="00606135">
      <w:pPr>
        <w:spacing w:after="0" w:line="240" w:lineRule="auto"/>
        <w:jc w:val="both"/>
        <w:rPr>
          <w:rFonts w:ascii="Arial" w:eastAsia="Arial" w:hAnsi="Arial"/>
        </w:rPr>
      </w:pPr>
      <w:bookmarkStart w:id="0" w:name="_Hlk116548039"/>
      <w:bookmarkStart w:id="1" w:name="_Hlk124320230"/>
      <w:r>
        <w:rPr>
          <w:rFonts w:ascii="Arial" w:eastAsia="Arial" w:hAnsi="Arial"/>
        </w:rPr>
        <w:t>Marten Pindel Spółka Jawna</w:t>
      </w:r>
    </w:p>
    <w:p w14:paraId="7F897C55" w14:textId="31733595" w:rsidR="00041965" w:rsidRDefault="00041965" w:rsidP="00606135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Ul. </w:t>
      </w:r>
      <w:r w:rsidR="00461DB8">
        <w:rPr>
          <w:rFonts w:ascii="Arial" w:eastAsia="Arial" w:hAnsi="Arial"/>
        </w:rPr>
        <w:t>Nowowiejska 1</w:t>
      </w:r>
    </w:p>
    <w:bookmarkEnd w:id="0"/>
    <w:p w14:paraId="00FED930" w14:textId="40FBE882" w:rsidR="00041965" w:rsidRDefault="00F13F60" w:rsidP="00606135">
      <w:pPr>
        <w:spacing w:after="0" w:line="240" w:lineRule="auto"/>
        <w:jc w:val="both"/>
      </w:pPr>
      <w:r>
        <w:rPr>
          <w:rFonts w:ascii="Arial" w:eastAsia="Arial" w:hAnsi="Arial"/>
        </w:rPr>
        <w:t>57-1</w:t>
      </w:r>
      <w:r w:rsidR="00461DB8">
        <w:rPr>
          <w:rFonts w:ascii="Arial" w:eastAsia="Arial" w:hAnsi="Arial"/>
        </w:rPr>
        <w:t>60</w:t>
      </w:r>
      <w:r>
        <w:rPr>
          <w:rFonts w:ascii="Arial" w:eastAsia="Arial" w:hAnsi="Arial"/>
        </w:rPr>
        <w:t xml:space="preserve"> </w:t>
      </w:r>
      <w:r w:rsidR="00461DB8">
        <w:rPr>
          <w:rFonts w:ascii="Arial" w:eastAsia="Arial" w:hAnsi="Arial"/>
        </w:rPr>
        <w:t>Borek Strzeliński</w:t>
      </w:r>
    </w:p>
    <w:bookmarkEnd w:id="1"/>
    <w:p w14:paraId="00000009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A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Zamawiający planuje realizować projekt w ramach</w:t>
      </w:r>
    </w:p>
    <w:p w14:paraId="0000000B" w14:textId="77777777" w:rsidR="003127CF" w:rsidRDefault="00000000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Regionalnego Programu Operacyjnego Województwa Dolnośląskiego 2014– 2020 Oś priorytetowa 1 Przedsiębiorstwa i innowacje,  Działanie 1.2 Innowacyjne przedsiębiorstwa  Poddziałanie 1.2.1 Innowacyjne przedsiębiorstwa – konkurs horyzontalny, Typ 1.2.C.b Usługi dla przedsiębiorstw – „Bon na innowacje”.</w:t>
      </w:r>
    </w:p>
    <w:p w14:paraId="0000000C" w14:textId="21BCE23A" w:rsidR="003127CF" w:rsidRDefault="00000000">
      <w:pPr>
        <w:jc w:val="center"/>
      </w:pPr>
      <w:r>
        <w:rPr>
          <w:sz w:val="20"/>
          <w:szCs w:val="20"/>
        </w:rPr>
        <w:t xml:space="preserve"> </w:t>
      </w:r>
      <w:r>
        <w:t>pn. „</w:t>
      </w:r>
      <w:r w:rsidR="00F13F60" w:rsidRPr="00F13F60">
        <w:rPr>
          <w:rFonts w:ascii="Times New Roman" w:eastAsia="Times New Roman" w:hAnsi="Times New Roman" w:cs="Times New Roman"/>
          <w:bCs/>
        </w:rPr>
        <w:t>MARTEN Pindel SPÓŁKA JAWNA - Prace badawczo-rozwojowe nad podniesieniem samowystarczalności energetycznej</w:t>
      </w:r>
      <w:r w:rsidRPr="00606135">
        <w:rPr>
          <w:rFonts w:asciiTheme="minorHAnsi" w:hAnsiTheme="minorHAnsi" w:cstheme="minorHAnsi"/>
        </w:rPr>
        <w:t>”</w:t>
      </w:r>
    </w:p>
    <w:p w14:paraId="0000000D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I. Przedmiot zamówienia: </w:t>
      </w:r>
    </w:p>
    <w:p w14:paraId="1FCAFA8E" w14:textId="77777777" w:rsidR="00041965" w:rsidRDefault="00000000" w:rsidP="00041965">
      <w:pPr>
        <w:pStyle w:val="NormalnyWeb"/>
        <w:spacing w:before="0" w:beforeAutospacing="0" w:after="0" w:afterAutospacing="0"/>
      </w:pPr>
      <w:r>
        <w:t xml:space="preserve">Przedmiotem zamówienia jest usługa badawczo-rozwojowa dotycząca </w:t>
      </w:r>
      <w:r w:rsidR="004830AB">
        <w:rPr>
          <w:rFonts w:asciiTheme="minorHAnsi" w:eastAsia="Arial" w:hAnsiTheme="minorHAnsi" w:cstheme="minorHAnsi"/>
          <w:highlight w:val="white"/>
        </w:rPr>
        <w:t>o</w:t>
      </w:r>
      <w:r w:rsidR="004830AB" w:rsidRPr="00606135">
        <w:rPr>
          <w:rFonts w:asciiTheme="minorHAnsi" w:eastAsia="Arial" w:hAnsiTheme="minorHAnsi" w:cstheme="minorHAnsi"/>
          <w:highlight w:val="white"/>
        </w:rPr>
        <w:t>pracowani</w:t>
      </w:r>
      <w:r w:rsidR="004830AB">
        <w:rPr>
          <w:rFonts w:asciiTheme="minorHAnsi" w:eastAsia="Arial" w:hAnsiTheme="minorHAnsi" w:cstheme="minorHAnsi"/>
          <w:highlight w:val="white"/>
        </w:rPr>
        <w:t>a</w:t>
      </w:r>
      <w:r w:rsidR="004830AB" w:rsidRPr="00606135">
        <w:rPr>
          <w:rFonts w:asciiTheme="minorHAnsi" w:eastAsia="Arial" w:hAnsiTheme="minorHAnsi" w:cstheme="minorHAnsi"/>
          <w:highlight w:val="white"/>
        </w:rPr>
        <w:t xml:space="preserve"> </w:t>
      </w:r>
      <w:r w:rsidR="00041965">
        <w:rPr>
          <w:rFonts w:ascii="Calibri" w:hAnsi="Calibri" w:cs="Calibri"/>
          <w:color w:val="000000"/>
          <w:sz w:val="22"/>
          <w:szCs w:val="22"/>
        </w:rPr>
        <w:t>koncepcji, modelu oraz wielu symulacji niezbędnych do przyszłego wdrożenia 100% samowystarczalnej “zielonej wyspy” energetycznej, opartej na OZE,  dla przedsiębiorstwa wnioskodawcy. </w:t>
      </w:r>
    </w:p>
    <w:p w14:paraId="00000011" w14:textId="48FACA70" w:rsidR="003127CF" w:rsidRDefault="00000000" w:rsidP="00041965">
      <w:pPr>
        <w:rPr>
          <w:color w:val="000000"/>
        </w:rPr>
      </w:pPr>
      <w:r>
        <w:rPr>
          <w:b/>
          <w:color w:val="000000"/>
        </w:rPr>
        <w:t xml:space="preserve">Kod CPV: </w:t>
      </w:r>
    </w:p>
    <w:p w14:paraId="00000012" w14:textId="77777777" w:rsidR="003127CF" w:rsidRDefault="00000000">
      <w:r>
        <w:t>CPV 73110000-6 – Usługi badawcze</w:t>
      </w:r>
    </w:p>
    <w:p w14:paraId="00000013" w14:textId="77777777" w:rsidR="003127CF" w:rsidRDefault="003127CF">
      <w:pPr>
        <w:rPr>
          <w:b/>
        </w:rPr>
      </w:pPr>
    </w:p>
    <w:p w14:paraId="00000014" w14:textId="77777777" w:rsidR="003127CF" w:rsidRDefault="00000000">
      <w:pPr>
        <w:rPr>
          <w:b/>
        </w:rPr>
      </w:pPr>
      <w:r>
        <w:rPr>
          <w:b/>
        </w:rPr>
        <w:t>II. Szczegółowy opis przedmiotu zamówienia obejmuje wykonanie usługi badawczo-rozwojowej dotyczącej:</w:t>
      </w:r>
    </w:p>
    <w:p w14:paraId="00000015" w14:textId="77777777" w:rsidR="003127CF" w:rsidRDefault="003127CF">
      <w:pPr>
        <w:rPr>
          <w:b/>
        </w:rPr>
      </w:pPr>
    </w:p>
    <w:p w14:paraId="35A30B4F" w14:textId="77777777" w:rsidR="00F13F60" w:rsidRDefault="00F13F60" w:rsidP="00F13F60">
      <w:r>
        <w:t>Celem projektu jest aby opracowana koncepcja, modelu energetycznej “zielonej wyspy” były dopasowane do potrzeb przedsiębiorcy i aby zapewniły prąd na potrzeby działalności przedsiębiorstwa, jedynie ze źródeł odnawialnych (innowacja procesowa). Tym samym ograniczy to też konieczność zakupu prądu z sieci krajowej, gdzie zgodnie ze strukturą energetyki w Polsce - energia produkowana w RP powstaje głównie ze spalania węgla (czarna energia emisyjna).</w:t>
      </w:r>
    </w:p>
    <w:p w14:paraId="00000017" w14:textId="02A69F05" w:rsidR="003127CF" w:rsidRPr="00A15EF1" w:rsidRDefault="003127CF" w:rsidP="00A15EF1">
      <w:pPr>
        <w:jc w:val="both"/>
      </w:pPr>
    </w:p>
    <w:p w14:paraId="00000018" w14:textId="77777777" w:rsidR="003127CF" w:rsidRDefault="00000000">
      <w:pPr>
        <w:spacing w:line="240" w:lineRule="auto"/>
        <w:rPr>
          <w:b/>
        </w:rPr>
      </w:pPr>
      <w:r>
        <w:rPr>
          <w:b/>
        </w:rPr>
        <w:t>Opis przedmiotu zamówienia:</w:t>
      </w:r>
    </w:p>
    <w:p w14:paraId="12B121D8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1.</w:t>
      </w:r>
      <w:r w:rsidRPr="00041965">
        <w:rPr>
          <w:rFonts w:eastAsia="Times New Roman"/>
          <w:color w:val="000000"/>
        </w:rPr>
        <w:tab/>
        <w:t>Opracowanie koncepcji technologiczno-ekonomicznej podnoszenia do 100 % samowystarczalności energetycznej przedsiębiorstwa  (przedsiębiorstwo jako zielona wyspa energetyczna) z wykorzystaniem wodoru, ogniw paliwowych oraz innych OZE.</w:t>
      </w:r>
    </w:p>
    <w:p w14:paraId="306C1ADC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F3706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lastRenderedPageBreak/>
        <w:t>2.</w:t>
      </w:r>
      <w:r w:rsidRPr="00041965">
        <w:rPr>
          <w:rFonts w:eastAsia="Times New Roman"/>
          <w:color w:val="000000"/>
        </w:rPr>
        <w:tab/>
        <w:t>Opracowanie zintegrowanego modelu badawczego do analizy i planowania parametrów produkcji, magazynowania, zużycia energii OZE z wykorzystaniem elementów: sztucznej inteligencji (AI) i  uczenia maszynowego (ML) </w:t>
      </w:r>
    </w:p>
    <w:p w14:paraId="7FFEB77E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26690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3.</w:t>
      </w:r>
      <w:r w:rsidRPr="00041965">
        <w:rPr>
          <w:rFonts w:eastAsia="Times New Roman"/>
          <w:color w:val="000000"/>
        </w:rPr>
        <w:tab/>
        <w:t>Przetestowanie modelu i przeprowadzenie symulacji przy użyciu dedykowanego i specjalistycznego oprogramowania z AI+ML do produkcji, magazynowania i zużycia energii w celu osiągnięcia 100 % samowystarczalności energetycznej przedsiębiorstwa z wykorzystaniem wodoru, ogniw paliwowych, kogeneracji wodorowej oraz innych OZE przy następujących założeniach:</w:t>
      </w:r>
    </w:p>
    <w:p w14:paraId="47B5A403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I.</w:t>
      </w:r>
      <w:r w:rsidRPr="00041965">
        <w:rPr>
          <w:rFonts w:eastAsia="Times New Roman"/>
          <w:color w:val="000000"/>
        </w:rPr>
        <w:tab/>
        <w:t>Dane wejściowe:</w:t>
      </w:r>
    </w:p>
    <w:p w14:paraId="1E61F10A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a)</w:t>
      </w:r>
      <w:r w:rsidRPr="00041965">
        <w:rPr>
          <w:rFonts w:eastAsia="Times New Roman"/>
          <w:color w:val="000000"/>
        </w:rPr>
        <w:tab/>
        <w:t>Całkowite zapotrzebowanie na energię elektryczną przedsiębiorstwa (kWh).</w:t>
      </w:r>
    </w:p>
    <w:p w14:paraId="2E68E054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b)</w:t>
      </w:r>
      <w:r w:rsidRPr="00041965">
        <w:rPr>
          <w:rFonts w:eastAsia="Times New Roman"/>
          <w:color w:val="000000"/>
        </w:rPr>
        <w:tab/>
        <w:t>Całkowite zapotrzebowanie na energię cieplną przedsiębiorstwa (kWh).</w:t>
      </w:r>
    </w:p>
    <w:p w14:paraId="0872CC3D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c)</w:t>
      </w:r>
      <w:r w:rsidRPr="00041965">
        <w:rPr>
          <w:rFonts w:eastAsia="Times New Roman"/>
          <w:color w:val="000000"/>
        </w:rPr>
        <w:tab/>
        <w:t>Całkowite zapotrzebowanie na chłód (kWh).</w:t>
      </w:r>
    </w:p>
    <w:p w14:paraId="3711EBD8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d)</w:t>
      </w:r>
      <w:r w:rsidRPr="00041965">
        <w:rPr>
          <w:rFonts w:eastAsia="Times New Roman"/>
          <w:color w:val="000000"/>
        </w:rPr>
        <w:tab/>
        <w:t>OZE, które może być uwzględniane w symulacji (dowolna konfiguracja): PV, siłownie wiatrowe, wodór, ogniwa paliwowe, kogeneracja wodorowa i inne źródła.</w:t>
      </w:r>
    </w:p>
    <w:p w14:paraId="45919356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e)</w:t>
      </w:r>
      <w:r w:rsidRPr="00041965">
        <w:rPr>
          <w:rFonts w:eastAsia="Times New Roman"/>
          <w:color w:val="000000"/>
        </w:rPr>
        <w:tab/>
        <w:t>Technologie zwiększające efektywność energetyczną i produktywność, które mogą być uwzględniane w symulacji (dowolna konfiguracja): CHP (Combined Heat and Power), FC (Fuel Cell).</w:t>
      </w:r>
    </w:p>
    <w:p w14:paraId="7CCE2A39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f)</w:t>
      </w:r>
      <w:r w:rsidRPr="00041965">
        <w:rPr>
          <w:rFonts w:eastAsia="Times New Roman"/>
          <w:color w:val="000000"/>
        </w:rPr>
        <w:tab/>
        <w:t>Określona lokalizacja i związane z tym warunki nasłonecznienia oraz warunki wietrzności dla celów energetycznych.</w:t>
      </w:r>
    </w:p>
    <w:p w14:paraId="0C36C0B3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g)</w:t>
      </w:r>
      <w:r w:rsidRPr="00041965">
        <w:rPr>
          <w:rFonts w:eastAsia="Times New Roman"/>
          <w:color w:val="000000"/>
        </w:rPr>
        <w:tab/>
        <w:t>Uwzględnienie wahań pogodowych mających wpływ na spadek produkcji energii z OZE (zbyt słaby lub zbyt silny wiatr, zachmurzenie).</w:t>
      </w:r>
    </w:p>
    <w:p w14:paraId="2B8B4D66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h)</w:t>
      </w:r>
      <w:r w:rsidRPr="00041965">
        <w:rPr>
          <w:rFonts w:eastAsia="Times New Roman"/>
          <w:color w:val="000000"/>
        </w:rPr>
        <w:tab/>
        <w:t>Bieżące ceny energii oraz prognoza ich wzrostu.</w:t>
      </w:r>
    </w:p>
    <w:p w14:paraId="1A2508A4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II.</w:t>
      </w:r>
      <w:r w:rsidRPr="00041965">
        <w:rPr>
          <w:rFonts w:eastAsia="Times New Roman"/>
          <w:color w:val="000000"/>
        </w:rPr>
        <w:tab/>
        <w:t>Dane wyjściowe:</w:t>
      </w:r>
    </w:p>
    <w:p w14:paraId="19C9331A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a)</w:t>
      </w:r>
      <w:r w:rsidRPr="00041965">
        <w:rPr>
          <w:rFonts w:eastAsia="Times New Roman"/>
          <w:color w:val="000000"/>
        </w:rPr>
        <w:tab/>
        <w:t>Moc instalacji PV (kWh).</w:t>
      </w:r>
    </w:p>
    <w:p w14:paraId="56BA36C6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b)</w:t>
      </w:r>
      <w:r w:rsidRPr="00041965">
        <w:rPr>
          <w:rFonts w:eastAsia="Times New Roman"/>
          <w:color w:val="000000"/>
        </w:rPr>
        <w:tab/>
        <w:t>Moc instalacji siłowni wiatrowej (kWh).</w:t>
      </w:r>
    </w:p>
    <w:p w14:paraId="40D42AF6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a)</w:t>
      </w:r>
      <w:r w:rsidRPr="00041965">
        <w:rPr>
          <w:rFonts w:eastAsia="Times New Roman"/>
          <w:color w:val="000000"/>
        </w:rPr>
        <w:tab/>
        <w:t>Koszt instalacji.</w:t>
      </w:r>
    </w:p>
    <w:p w14:paraId="268101D3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b)</w:t>
      </w:r>
      <w:r w:rsidRPr="00041965">
        <w:rPr>
          <w:rFonts w:eastAsia="Times New Roman"/>
          <w:color w:val="000000"/>
        </w:rPr>
        <w:tab/>
        <w:t>Ślad węglowy.</w:t>
      </w:r>
    </w:p>
    <w:p w14:paraId="3E2FC90E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c)</w:t>
      </w:r>
      <w:r w:rsidRPr="00041965">
        <w:rPr>
          <w:rFonts w:eastAsia="Times New Roman"/>
          <w:color w:val="000000"/>
        </w:rPr>
        <w:tab/>
        <w:t>Wymagana pojemność magazynów energii.</w:t>
      </w:r>
    </w:p>
    <w:p w14:paraId="4A40E9EA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d)</w:t>
      </w:r>
      <w:r w:rsidRPr="00041965">
        <w:rPr>
          <w:rFonts w:eastAsia="Times New Roman"/>
          <w:color w:val="000000"/>
        </w:rPr>
        <w:tab/>
        <w:t>Rodzaj magazynów energii.</w:t>
      </w:r>
    </w:p>
    <w:p w14:paraId="375A88F4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e)</w:t>
      </w:r>
      <w:r w:rsidRPr="00041965">
        <w:rPr>
          <w:rFonts w:eastAsia="Times New Roman"/>
          <w:color w:val="000000"/>
        </w:rPr>
        <w:tab/>
        <w:t>Określenie średniego poziomu energii możliwej do redystrybucji w KSE.</w:t>
      </w:r>
    </w:p>
    <w:p w14:paraId="2744D567" w14:textId="77777777" w:rsidR="00041965" w:rsidRPr="00041965" w:rsidRDefault="00041965" w:rsidP="00041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BA551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III.</w:t>
      </w:r>
      <w:r w:rsidRPr="00041965">
        <w:rPr>
          <w:rFonts w:eastAsia="Times New Roman"/>
          <w:color w:val="000000"/>
        </w:rPr>
        <w:tab/>
        <w:t>Parametryzacja:</w:t>
      </w:r>
    </w:p>
    <w:p w14:paraId="37C1C02F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a)</w:t>
      </w:r>
      <w:r w:rsidRPr="00041965">
        <w:rPr>
          <w:rFonts w:eastAsia="Times New Roman"/>
          <w:color w:val="000000"/>
        </w:rPr>
        <w:tab/>
        <w:t>Procentowy udział PV w OZE (podawany jako dostępne m2 powierzchni do pokrycia panelami, %, lub kWh).</w:t>
      </w:r>
    </w:p>
    <w:p w14:paraId="1EF6A7EA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b)</w:t>
      </w:r>
      <w:r w:rsidRPr="00041965">
        <w:rPr>
          <w:rFonts w:eastAsia="Times New Roman"/>
          <w:color w:val="000000"/>
        </w:rPr>
        <w:tab/>
        <w:t>Procentowy udział siłowni wiatrowych w OZE (podawany jako % lub kWh).</w:t>
      </w:r>
    </w:p>
    <w:p w14:paraId="77947181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c)</w:t>
      </w:r>
      <w:r w:rsidRPr="00041965">
        <w:rPr>
          <w:rFonts w:eastAsia="Times New Roman"/>
          <w:color w:val="000000"/>
        </w:rPr>
        <w:tab/>
        <w:t>Maksymalna ilość pobieranej energii z KSE.</w:t>
      </w:r>
    </w:p>
    <w:p w14:paraId="14D3563B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IV.</w:t>
      </w:r>
      <w:r w:rsidRPr="00041965">
        <w:rPr>
          <w:rFonts w:eastAsia="Times New Roman"/>
          <w:color w:val="000000"/>
        </w:rPr>
        <w:tab/>
        <w:t>Optymalizacja</w:t>
      </w:r>
    </w:p>
    <w:p w14:paraId="0A9FCC5C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a)</w:t>
      </w:r>
      <w:r w:rsidRPr="00041965">
        <w:rPr>
          <w:rFonts w:eastAsia="Times New Roman"/>
          <w:color w:val="000000"/>
        </w:rPr>
        <w:tab/>
        <w:t>Optymalizacja technologii i kosztów inwestycji (optymalna konfiguracja osiągająca najwyższą efektywność ekonomiczną).</w:t>
      </w:r>
    </w:p>
    <w:p w14:paraId="2F6F9E5E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b)</w:t>
      </w:r>
      <w:r w:rsidRPr="00041965">
        <w:rPr>
          <w:rFonts w:eastAsia="Times New Roman"/>
          <w:color w:val="000000"/>
        </w:rPr>
        <w:tab/>
        <w:t>Optymalizacja kosztów eksploatacji (optymalna konfiguracja osiągająca najmniejsze koszy eksploatacji).</w:t>
      </w:r>
    </w:p>
    <w:p w14:paraId="681B57C9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c)</w:t>
      </w:r>
      <w:r w:rsidRPr="00041965">
        <w:rPr>
          <w:rFonts w:eastAsia="Times New Roman"/>
          <w:color w:val="000000"/>
        </w:rPr>
        <w:tab/>
        <w:t>Optymalizacja kosztów inwestycji i kosztów eksploatacji (optymalna konfiguracja osiągająca najwyższą efektywność ekonomiczną).</w:t>
      </w:r>
    </w:p>
    <w:p w14:paraId="7C03997A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3C6E5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4.</w:t>
      </w:r>
      <w:r w:rsidRPr="00041965">
        <w:rPr>
          <w:rFonts w:eastAsia="Times New Roman"/>
          <w:color w:val="000000"/>
        </w:rPr>
        <w:tab/>
        <w:t>Symulacja obliczeń śladu węglowego dla przedsiębiorstwie w dedykowanym oprogramowaniu i probabilistyczna analiza jego skutków ekonomiczno – środowiskowych.</w:t>
      </w:r>
    </w:p>
    <w:p w14:paraId="4492167C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55DFA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5.</w:t>
      </w:r>
      <w:r w:rsidRPr="00041965">
        <w:rPr>
          <w:rFonts w:eastAsia="Times New Roman"/>
          <w:color w:val="000000"/>
        </w:rPr>
        <w:tab/>
        <w:t>Wskazania rekomendacji technologicznych i ekonomicznych dla optymalnego rozwiązania samowystarczalności energetycznej i redukcji śladu węglowego.</w:t>
      </w:r>
    </w:p>
    <w:p w14:paraId="38A30BE0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B51DC" w14:textId="77777777" w:rsidR="00041965" w:rsidRPr="00041965" w:rsidRDefault="00041965" w:rsidP="0004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965">
        <w:rPr>
          <w:rFonts w:eastAsia="Times New Roman"/>
          <w:color w:val="000000"/>
        </w:rPr>
        <w:t>6.</w:t>
      </w:r>
      <w:r w:rsidRPr="00041965">
        <w:rPr>
          <w:rFonts w:eastAsia="Times New Roman"/>
          <w:color w:val="000000"/>
        </w:rPr>
        <w:tab/>
        <w:t>Analizy rozwiązań techniczno-technologicznych w oparciu o analizę otoczenia patentowego w bazach UPRP, Espacenet, USpto i Patentscope.</w:t>
      </w:r>
    </w:p>
    <w:p w14:paraId="0000003E" w14:textId="67505BAE" w:rsidR="003127CF" w:rsidRDefault="00041965" w:rsidP="00041965">
      <w:r w:rsidRPr="0004196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41965">
        <w:rPr>
          <w:rFonts w:eastAsia="Times New Roman"/>
          <w:color w:val="000000"/>
        </w:rPr>
        <w:t>7.</w:t>
      </w:r>
      <w:r w:rsidRPr="00041965">
        <w:rPr>
          <w:rFonts w:eastAsia="Times New Roman"/>
          <w:color w:val="000000"/>
        </w:rPr>
        <w:tab/>
        <w:t>Opracowanie raportu końcowego z przeprowadzonych prac badawczo-rozwojowych.</w:t>
      </w:r>
    </w:p>
    <w:p w14:paraId="0000003F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Zamawiający nie dopuszcza składania ofert wariantowych. </w:t>
      </w:r>
    </w:p>
    <w:p w14:paraId="00000040" w14:textId="77777777" w:rsidR="003127CF" w:rsidRDefault="00000000">
      <w:pPr>
        <w:rPr>
          <w:b/>
        </w:rPr>
      </w:pPr>
      <w:r>
        <w:rPr>
          <w:b/>
        </w:rPr>
        <w:t>Zamawiający nie dopuszcza składania ofert częściowych.</w:t>
      </w:r>
    </w:p>
    <w:p w14:paraId="00000041" w14:textId="77777777" w:rsidR="003127CF" w:rsidRDefault="003127CF">
      <w:pPr>
        <w:rPr>
          <w:b/>
        </w:rPr>
      </w:pPr>
    </w:p>
    <w:p w14:paraId="00000042" w14:textId="3CB51B40" w:rsidR="003127CF" w:rsidRDefault="00000000">
      <w:r>
        <w:rPr>
          <w:b/>
        </w:rPr>
        <w:t>III. Planowany termin zawarcia umowy z wykonawcą: do 3</w:t>
      </w:r>
      <w:r w:rsidR="00A15EF1">
        <w:rPr>
          <w:b/>
        </w:rPr>
        <w:t>1</w:t>
      </w:r>
      <w:r>
        <w:rPr>
          <w:b/>
        </w:rPr>
        <w:t xml:space="preserve"> </w:t>
      </w:r>
      <w:r w:rsidR="000F1C13">
        <w:rPr>
          <w:b/>
        </w:rPr>
        <w:t>stycznia</w:t>
      </w:r>
      <w:r>
        <w:rPr>
          <w:b/>
        </w:rPr>
        <w:t xml:space="preserve"> 202</w:t>
      </w:r>
      <w:r w:rsidR="000F1C13">
        <w:rPr>
          <w:b/>
        </w:rPr>
        <w:t>3</w:t>
      </w:r>
    </w:p>
    <w:p w14:paraId="00000043" w14:textId="4FA34695" w:rsidR="003127CF" w:rsidRDefault="00000000">
      <w:pPr>
        <w:rPr>
          <w:b/>
        </w:rPr>
      </w:pPr>
      <w:r>
        <w:rPr>
          <w:b/>
        </w:rPr>
        <w:t>IV.</w:t>
      </w:r>
      <w:r>
        <w:rPr>
          <w:b/>
          <w:sz w:val="16"/>
          <w:szCs w:val="16"/>
        </w:rPr>
        <w:t xml:space="preserve"> </w:t>
      </w:r>
      <w:r>
        <w:rPr>
          <w:b/>
        </w:rPr>
        <w:t>Termin składania ofert rozpoczyna się z dniem 1</w:t>
      </w:r>
      <w:r w:rsidR="00CD2770">
        <w:rPr>
          <w:b/>
        </w:rPr>
        <w:t>6</w:t>
      </w:r>
      <w:r>
        <w:rPr>
          <w:b/>
        </w:rPr>
        <w:t xml:space="preserve"> </w:t>
      </w:r>
      <w:r w:rsidR="000F1C13">
        <w:rPr>
          <w:b/>
        </w:rPr>
        <w:t xml:space="preserve">stycznia </w:t>
      </w:r>
      <w:r>
        <w:rPr>
          <w:b/>
        </w:rPr>
        <w:t>202</w:t>
      </w:r>
      <w:r w:rsidR="000F1C13">
        <w:rPr>
          <w:b/>
        </w:rPr>
        <w:t>3</w:t>
      </w:r>
      <w:r>
        <w:rPr>
          <w:b/>
        </w:rPr>
        <w:t xml:space="preserve"> i będą one przyjmowane do dnia </w:t>
      </w:r>
      <w:r w:rsidR="00A15EF1">
        <w:rPr>
          <w:b/>
        </w:rPr>
        <w:t>1</w:t>
      </w:r>
      <w:r w:rsidR="00CD2770">
        <w:rPr>
          <w:b/>
        </w:rPr>
        <w:t>9</w:t>
      </w:r>
      <w:r w:rsidR="00A15EF1">
        <w:rPr>
          <w:b/>
        </w:rPr>
        <w:t xml:space="preserve"> </w:t>
      </w:r>
      <w:r w:rsidR="000F1C13">
        <w:rPr>
          <w:b/>
        </w:rPr>
        <w:t>stycznia</w:t>
      </w:r>
      <w:r>
        <w:rPr>
          <w:b/>
        </w:rPr>
        <w:t xml:space="preserve"> 202</w:t>
      </w:r>
      <w:r w:rsidR="000F1C13">
        <w:rPr>
          <w:b/>
        </w:rPr>
        <w:t>3</w:t>
      </w:r>
      <w:r>
        <w:rPr>
          <w:b/>
        </w:rPr>
        <w:t xml:space="preserve"> do godz. 1</w:t>
      </w:r>
      <w:r w:rsidR="000F1C13">
        <w:rPr>
          <w:b/>
        </w:rPr>
        <w:t>2</w:t>
      </w:r>
      <w:r>
        <w:rPr>
          <w:b/>
        </w:rPr>
        <w:t>:00.</w:t>
      </w:r>
    </w:p>
    <w:p w14:paraId="00000044" w14:textId="630D1693" w:rsidR="003127CF" w:rsidRDefault="00000000">
      <w:pPr>
        <w:rPr>
          <w:b/>
        </w:rPr>
      </w:pPr>
      <w:r>
        <w:t>Oferty złożone po tym terminie nie będą podlegały rozpatrzeniu (liczy się data i godzina wpływu oferty).</w:t>
      </w:r>
    </w:p>
    <w:p w14:paraId="00000045" w14:textId="77777777" w:rsidR="003127CF" w:rsidRDefault="00000000">
      <w:pPr>
        <w:rPr>
          <w:b/>
        </w:rPr>
      </w:pPr>
      <w:r>
        <w:rPr>
          <w:b/>
        </w:rPr>
        <w:t>V. Planowany termin i miejsce realizacji zamówienia:</w:t>
      </w:r>
    </w:p>
    <w:p w14:paraId="00000046" w14:textId="4DD90806" w:rsidR="003127CF" w:rsidRDefault="00000000">
      <w:r>
        <w:t>Całość zamówienia zostanie zrealizowana do dnia 3</w:t>
      </w:r>
      <w:r w:rsidR="000F1C13">
        <w:t>0</w:t>
      </w:r>
      <w:r>
        <w:t>.</w:t>
      </w:r>
      <w:r w:rsidR="000F1C13">
        <w:t>04</w:t>
      </w:r>
      <w:r>
        <w:t>.202</w:t>
      </w:r>
      <w:r w:rsidR="000F1C13">
        <w:t>3</w:t>
      </w:r>
      <w:r>
        <w:t xml:space="preserve">. </w:t>
      </w:r>
    </w:p>
    <w:p w14:paraId="00000047" w14:textId="77777777" w:rsidR="003127CF" w:rsidRDefault="00000000">
      <w:pPr>
        <w:rPr>
          <w:b/>
        </w:rPr>
      </w:pPr>
      <w:r>
        <w:rPr>
          <w:b/>
        </w:rPr>
        <w:t xml:space="preserve">VI. Rodzaje i opis kryteriów mających wpływ na wybór oferty: </w:t>
      </w:r>
    </w:p>
    <w:p w14:paraId="00000048" w14:textId="77777777" w:rsidR="003127CF" w:rsidRDefault="00000000">
      <w:r>
        <w:t>Przy rozpatrzeniu nadesłanych ofert będziemy kierować się następującymi kryteriami:</w:t>
      </w:r>
    </w:p>
    <w:p w14:paraId="00000049" w14:textId="77777777" w:rsidR="003127CF" w:rsidRDefault="00000000">
      <w:r>
        <w:t xml:space="preserve">L. P. </w:t>
      </w:r>
      <w:r>
        <w:tab/>
      </w:r>
      <w:r>
        <w:tab/>
      </w:r>
      <w:r>
        <w:tab/>
        <w:t xml:space="preserve">KRYTERIUM </w:t>
      </w:r>
      <w:r>
        <w:tab/>
      </w:r>
      <w:r>
        <w:tab/>
      </w:r>
      <w:r>
        <w:tab/>
        <w:t xml:space="preserve">WAGA </w:t>
      </w:r>
      <w:r>
        <w:tab/>
      </w:r>
      <w:r>
        <w:tab/>
      </w:r>
      <w:r>
        <w:tab/>
        <w:t>JEDNOSTKA MIARY</w:t>
      </w:r>
    </w:p>
    <w:p w14:paraId="0000004A" w14:textId="77777777" w:rsidR="003127CF" w:rsidRDefault="00000000">
      <w:r>
        <w:t xml:space="preserve"> 1. </w:t>
      </w:r>
      <w:r>
        <w:tab/>
      </w:r>
      <w:r>
        <w:tab/>
      </w:r>
      <w:r>
        <w:tab/>
        <w:t xml:space="preserve"> Cena netto </w:t>
      </w:r>
      <w:r>
        <w:tab/>
      </w:r>
      <w:r>
        <w:tab/>
        <w:t xml:space="preserve">               100% </w:t>
      </w:r>
      <w:r>
        <w:tab/>
      </w:r>
      <w:r>
        <w:tab/>
        <w:t xml:space="preserve">                     waluta PLN</w:t>
      </w:r>
    </w:p>
    <w:p w14:paraId="0000004B" w14:textId="77777777" w:rsidR="003127CF" w:rsidRDefault="003127CF"/>
    <w:p w14:paraId="0000004C" w14:textId="77777777" w:rsidR="003127CF" w:rsidRDefault="00000000">
      <w:r>
        <w:t xml:space="preserve">Przez </w:t>
      </w:r>
      <w:r>
        <w:rPr>
          <w:b/>
        </w:rPr>
        <w:t>cenę netto</w:t>
      </w:r>
      <w:r>
        <w:t xml:space="preserve"> Zamawiający rozumie cenę bez podatku od towarów i usług (VAT).</w:t>
      </w:r>
    </w:p>
    <w:p w14:paraId="0000004D" w14:textId="77777777" w:rsidR="003127CF" w:rsidRDefault="00000000">
      <w: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14:paraId="0000004E" w14:textId="77777777" w:rsidR="003127CF" w:rsidRDefault="00000000">
      <w:r>
        <w:t>Jeżeli zaoferowana cena będzie wydawać się rażąco niska w stosunku do przedmiotu zamówienia i będzie budzić wątpliwości Zamawiającego co do możliwości wykonania przedmiotu zamówienia zgodnie z wymaganiami określonymi w niniejszym zapytaniu, Zamawiający wezwie Wykonawcę do złożenia wyjaśnień co do podstaw oszacowania ceny.</w:t>
      </w:r>
    </w:p>
    <w:p w14:paraId="0000004F" w14:textId="77777777" w:rsidR="003127CF" w:rsidRDefault="00000000">
      <w:r>
        <w:t>Za najkorzystniejszą zostanie uznana oferta, której cena netto będzie najniższa.</w:t>
      </w:r>
    </w:p>
    <w:p w14:paraId="00000050" w14:textId="77777777" w:rsidR="003127CF" w:rsidRDefault="00000000">
      <w:r>
        <w:t>Zobowiązania Wykonawcy, wskazane w ofercie w zakresie ceny zostaną przeniesione do umowy z Wykonawcą i będą uznawane za postanowienia istotne.</w:t>
      </w:r>
    </w:p>
    <w:p w14:paraId="00000051" w14:textId="77777777" w:rsidR="003127CF" w:rsidRDefault="00000000">
      <w:pPr>
        <w:rPr>
          <w:b/>
        </w:rPr>
      </w:pPr>
      <w:r>
        <w:rPr>
          <w:b/>
        </w:rPr>
        <w:t xml:space="preserve">VII. </w:t>
      </w:r>
      <w:r>
        <w:t xml:space="preserve"> </w:t>
      </w:r>
      <w:r>
        <w:rPr>
          <w:b/>
        </w:rPr>
        <w:t>Oferty prosimy składać osobiście pod następujący adres:</w:t>
      </w:r>
    </w:p>
    <w:p w14:paraId="47C26716" w14:textId="77777777" w:rsidR="00461DB8" w:rsidRDefault="00461DB8" w:rsidP="00461DB8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Marten Pindel Spółka Jawna</w:t>
      </w:r>
    </w:p>
    <w:p w14:paraId="07F9A3B8" w14:textId="77777777" w:rsidR="00461DB8" w:rsidRDefault="00461DB8" w:rsidP="00461DB8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Ul. Nowowiejska 1</w:t>
      </w:r>
    </w:p>
    <w:p w14:paraId="0F0A6C77" w14:textId="77777777" w:rsidR="00461DB8" w:rsidRDefault="00461DB8" w:rsidP="00461DB8">
      <w:pPr>
        <w:spacing w:after="0" w:line="240" w:lineRule="auto"/>
        <w:jc w:val="both"/>
      </w:pPr>
      <w:r>
        <w:rPr>
          <w:rFonts w:ascii="Arial" w:eastAsia="Arial" w:hAnsi="Arial"/>
        </w:rPr>
        <w:t>57-160 Borek Strzeliński</w:t>
      </w:r>
    </w:p>
    <w:p w14:paraId="740BD845" w14:textId="762F3BDC" w:rsidR="00947EE6" w:rsidRDefault="00947EE6" w:rsidP="00A15EF1">
      <w:pPr>
        <w:rPr>
          <w:b/>
        </w:rPr>
      </w:pPr>
    </w:p>
    <w:p w14:paraId="00000056" w14:textId="15B7C801" w:rsidR="003127CF" w:rsidRPr="00A15EF1" w:rsidRDefault="00000000">
      <w:pPr>
        <w:rPr>
          <w:rFonts w:asciiTheme="minorHAnsi" w:hAnsiTheme="minorHAnsi" w:cstheme="minorHAnsi"/>
        </w:rPr>
      </w:pPr>
      <w:r>
        <w:rPr>
          <w:b/>
        </w:rPr>
        <w:t xml:space="preserve">lub drogą elektroniczną w formie skanu podpisanej oferty na adres: </w:t>
      </w:r>
      <w:r w:rsidR="00F17999">
        <w:rPr>
          <w:rFonts w:asciiTheme="minorHAnsi" w:eastAsia="Arial" w:hAnsiTheme="minorHAnsi" w:cstheme="minorHAnsi"/>
        </w:rPr>
        <w:t>e.barys@marten.pl</w:t>
      </w:r>
    </w:p>
    <w:p w14:paraId="00000057" w14:textId="77777777" w:rsidR="003127CF" w:rsidRDefault="00000000">
      <w:r>
        <w:lastRenderedPageBreak/>
        <w:t>Oferta musi być podpisana przez osobę (lub osoby) upoważnione do reprezentowania oferenta. W przypadku, gdy oferta składana jest przez osobę legitymującą się stosownym pełnomocnictwem do reprezentowania Oferenta, należy dołączyć kopię pełnomocnictwa.</w:t>
      </w:r>
    </w:p>
    <w:p w14:paraId="00000058" w14:textId="77777777" w:rsidR="003127CF" w:rsidRDefault="00000000">
      <w:pPr>
        <w:rPr>
          <w:b/>
        </w:rPr>
      </w:pPr>
      <w:r>
        <w:rPr>
          <w:b/>
        </w:rPr>
        <w:t>Uwaga: oferta podpisana przez osobę lub osoby nieupoważnione do reprezentowania Oferenta w świetle publicznie dostępnych rejestrów lub dokumentów dołączonych do oferty, zostanie odrzucona, bez wezwania do poprawy.</w:t>
      </w:r>
    </w:p>
    <w:p w14:paraId="00000059" w14:textId="77777777" w:rsidR="003127CF" w:rsidRDefault="00000000">
      <w:r>
        <w:t>Zamawiający zastrzega sobie prawo do odwołania postępowania w każdym czasie bez podania przy-czyn. Zastrzega sobie również prawo do zwrócenia się do oferentów z prośbą o wydłużenie terminu związania z ofertą.</w:t>
      </w:r>
    </w:p>
    <w:p w14:paraId="0000005A" w14:textId="77777777" w:rsidR="003127CF" w:rsidRDefault="00000000">
      <w:pPr>
        <w:rPr>
          <w:b/>
        </w:rPr>
      </w:pPr>
      <w:r>
        <w:rPr>
          <w:b/>
        </w:rPr>
        <w:t>VIII. Pytania i wyjaśnienia:</w:t>
      </w:r>
    </w:p>
    <w:p w14:paraId="0000005B" w14:textId="77777777" w:rsidR="003127CF" w:rsidRDefault="00000000">
      <w:r>
        <w:t>Zamawiający dopuszcza możliwość zadawania pytań przez Wykonawców. W odpowiedzi na zadane pytania Zamawiający udzieli niezbędnych wyjaśnień.</w:t>
      </w:r>
    </w:p>
    <w:p w14:paraId="0000005C" w14:textId="0739C017" w:rsidR="003127CF" w:rsidRDefault="00000000">
      <w:r>
        <w:t xml:space="preserve">Pytania należy zadawać w formie elektronicznej, na adres e-mail: </w:t>
      </w:r>
      <w:r w:rsidR="00F17999">
        <w:rPr>
          <w:rFonts w:asciiTheme="minorHAnsi" w:eastAsia="Arial" w:hAnsiTheme="minorHAnsi" w:cstheme="minorHAnsi"/>
        </w:rPr>
        <w:t>e.barys@marten.pl</w:t>
      </w:r>
    </w:p>
    <w:p w14:paraId="0000005D" w14:textId="77777777" w:rsidR="003127CF" w:rsidRDefault="00000000">
      <w:r>
        <w:t>Zamawiający niezwłocznie, jednak nie później niż na 2 dni przed upływem terminu składania ofert, udzieli odpowiedzi na zapytania związane z treścią niniejszego zapytania ofertowego pod warunkiem, że wniosek o wyjaśnienie treści zapytania ofertowego wpłynie do Zamawiającego nie później niż do końca dnia, w którym upływa połowa wyznaczonego terminu składania ofert. Jeżeli wniosek o wyjaśnienie treści zapytania ofertowego wpłynie po upływie terminu wyżej wskazanego. Zamawiający może udzielić wyjaśnień albo pozostawić wniosek bez rozpoznania. Przedłużenie terminu składania ofert nie wpływa na bieg terminu składania wniosku o wyjaśnienie treści zapytania ofertowego.</w:t>
      </w:r>
    </w:p>
    <w:p w14:paraId="0000005E" w14:textId="77777777" w:rsidR="003127CF" w:rsidRDefault="00000000">
      <w:r>
        <w:t>W uzasadnionych przypadkach, przed upływem terminu składania ofert, Zamawiający może zmienić treść zapytania ofertowego. Jeżeli w wyniku zmiany treści zapytania ofertowego niezbędny będzie dodatkowy czas na wprowadzenie zmian w ofertach, Zamawiający przedłuży termin składania ofert i poinformuje o tym oferentów.</w:t>
      </w:r>
    </w:p>
    <w:p w14:paraId="0000005F" w14:textId="77777777" w:rsidR="003127CF" w:rsidRDefault="00000000">
      <w:pPr>
        <w:rPr>
          <w:b/>
        </w:rPr>
      </w:pPr>
      <w:r>
        <w:rPr>
          <w:b/>
        </w:rPr>
        <w:t>IX. Informacje dodatkowe:</w:t>
      </w:r>
    </w:p>
    <w:p w14:paraId="00000060" w14:textId="77777777" w:rsidR="003127CF" w:rsidRDefault="00000000">
      <w:r>
        <w:t>Do upływu terminu składania ofert Zamawiający zastrzega sobie prawo zmiany lub uzupełnienia treści niniejszego zapytania ofertowego. Zamawiający zastrzega sobie prawo do poprawienia w tekście przysłanej oferty oczywistych omyłek pisarskich lub rachunkowych, niezwłocznie zawiadamiając o tym danego oferenta. Zamawiający zastrzega sobie prawo do odwołania postępowania w każdym czasie bez podania przyczyn.</w:t>
      </w:r>
    </w:p>
    <w:p w14:paraId="00000061" w14:textId="77777777" w:rsidR="003127CF" w:rsidRDefault="00000000">
      <w:pPr>
        <w:rPr>
          <w:b/>
        </w:rPr>
      </w:pPr>
      <w:r>
        <w:rPr>
          <w:b/>
        </w:rPr>
        <w:t>X. Uprawnienia do wykonywania określonej działalności lub czynności:</w:t>
      </w:r>
    </w:p>
    <w:p w14:paraId="00000062" w14:textId="6C8FDA42" w:rsidR="003127CF" w:rsidRDefault="00000000">
      <w:r>
        <w:t>Zgodnie z dokumentacja programową konkursu w ramach Działanie 1.2 Innowacyjne przedsiębiorstwa, Poddziałanie 1.2.</w:t>
      </w:r>
      <w:r w:rsidR="00347442">
        <w:t>1</w:t>
      </w:r>
      <w:r>
        <w:t xml:space="preserve"> Innowacyjne przedsiębiorstwa, Schemat 1.2.C.b „Usługi dla przedsiębiorstw – „Bon na innowacje”, Oś Priorytetowa 1 Przedsiębiorstwa i innowacje RPO WD 2014-2020, wykonawcą usługi może być wyłącznie jednostka naukowa rozumiana jako organizacja prowadząca badania i upowszechniająca wiedzę, określona w art. 2 pkt 83 rozporządzenia Komisji (UE) nr 651/2014 [GBER] i posiadającą siedzibę na terytorium Rzeczypospolitej Polskiej, która zalicza się do jednej z poniższych kategorii zgodnie z aktualnie obowiązującymi przepisami prawa w tym zakresie:</w:t>
      </w:r>
    </w:p>
    <w:p w14:paraId="00000063" w14:textId="77777777" w:rsidR="003127CF" w:rsidRDefault="00000000">
      <w:r>
        <w:lastRenderedPageBreak/>
        <w:t>• „organizacje prowadzące badania i upowszechniające wiedzę”, określone w art. 2 pkt 83 rozporządzenia KE (UE) nr 651/2014 uznającego niektóre rodzaje pomocy za zgodne z rynkiem wewnętrznym w zastosowaniu art. 107 i 108 Traktatu, posiadające kategorię naukową A+, A albo B przyznaną na podstawie przepisów o szkolnictwie wyższym i nauce; lub</w:t>
      </w:r>
    </w:p>
    <w:p w14:paraId="00000064" w14:textId="77777777" w:rsidR="003127CF" w:rsidRDefault="00000000">
      <w:r>
        <w:t>• spółki celowe uczelni, o których mowa w art. 149 ust. 1 ustawy z dnia 20 lipca 2018 r. Prawo o szkolnictwie wyższym i nauce lub spółki celowe jednostki naukowej; lub</w:t>
      </w:r>
    </w:p>
    <w:p w14:paraId="00000065" w14:textId="77777777" w:rsidR="003127CF" w:rsidRDefault="00000000">
      <w:r>
        <w:t>• centra transferu technologii uczelni, o których mowa w art. 148 ust. 1 ustawy Prawo o szkolnictwie wyższym i nauce; lub</w:t>
      </w:r>
    </w:p>
    <w:p w14:paraId="00000066" w14:textId="77777777" w:rsidR="003127CF" w:rsidRDefault="00000000">
      <w:r>
        <w:t>• przedsiębiorcy posiadający status centrum badawczo-rozwojowego, o którym mowa w art. 17 ust. 1 ustawy z dnia 30 maja 2008 r. o niektórych formach wspierania działalności innowacyjnej; lub</w:t>
      </w:r>
    </w:p>
    <w:p w14:paraId="00000067" w14:textId="77777777" w:rsidR="003127CF" w:rsidRDefault="00000000">
      <w:r>
        <w:t>• akredytowane laboratoria (posiadające akredytację Polskiego Centrum Akredytacji) lub notyfikowane laboratoria przez podmioty, o których mowa w art. 21 ust. 1 ustawy z dnia 30 sierpnia 2002 r. o systemie oceny zgodności; lub</w:t>
      </w:r>
    </w:p>
    <w:p w14:paraId="00000068" w14:textId="77777777" w:rsidR="003127CF" w:rsidRDefault="00000000">
      <w:r>
        <w:t>• Sieć Badawcza Łukasiewicz, o której mowa w art. 1 ust. 1 ustawy z dnia 21 lutego 2019 r. o Sieci Badawczej Łukasiewicz.</w:t>
      </w:r>
    </w:p>
    <w:p w14:paraId="00000069" w14:textId="77777777" w:rsidR="003127CF" w:rsidRDefault="00000000">
      <w:pPr>
        <w:rPr>
          <w:b/>
        </w:rPr>
      </w:pPr>
      <w:r>
        <w:rPr>
          <w:b/>
        </w:rPr>
        <w:t>XI. Informację na temat zakresu wykluczenia</w:t>
      </w:r>
    </w:p>
    <w:p w14:paraId="0000006A" w14:textId="105FA58A" w:rsidR="003127CF" w:rsidRPr="00347442" w:rsidRDefault="00000000" w:rsidP="00947EE6">
      <w:pPr>
        <w:spacing w:after="0" w:line="240" w:lineRule="auto"/>
        <w:jc w:val="both"/>
        <w:rPr>
          <w:rFonts w:ascii="Arial" w:eastAsia="Arial" w:hAnsi="Arial"/>
        </w:rPr>
      </w:pPr>
      <w: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r w:rsidR="000F1C13">
        <w:rPr>
          <w:rFonts w:ascii="Arial" w:eastAsia="Arial" w:hAnsi="Arial"/>
        </w:rPr>
        <w:t xml:space="preserve">Marten Pindel Spółka Jawna </w:t>
      </w:r>
      <w:r>
        <w:t xml:space="preserve">lub osobami upoważnionymi do zaciągania zobowiązań w imieniu </w:t>
      </w:r>
      <w:r w:rsidR="000F1C13">
        <w:rPr>
          <w:rFonts w:ascii="Arial" w:eastAsia="Arial" w:hAnsi="Arial"/>
        </w:rPr>
        <w:t xml:space="preserve">Marten Pindel Spółka Jawna </w:t>
      </w:r>
      <w:r>
        <w:t xml:space="preserve">lub osobami wykonującymi w imieniu firmy </w:t>
      </w:r>
      <w:r w:rsidR="000F1C13">
        <w:rPr>
          <w:rFonts w:ascii="Arial" w:eastAsia="Arial" w:hAnsi="Arial"/>
        </w:rPr>
        <w:t xml:space="preserve">Marten Pindel Spółka Jawna </w:t>
      </w:r>
      <w:r>
        <w:t>czynności związane z przygotowaniem i przeprowadzeniem procedury wyboru Wykonawcy a Wykonawcą, polegające w szczególności na:</w:t>
      </w:r>
    </w:p>
    <w:p w14:paraId="0000006B" w14:textId="77777777" w:rsidR="003127CF" w:rsidRDefault="00000000">
      <w:r>
        <w:t>a) uczestniczeniu w spółce jako wspólnik spółki cywilnej lub spółki osobowej,</w:t>
      </w:r>
    </w:p>
    <w:p w14:paraId="0000006C" w14:textId="77777777" w:rsidR="003127CF" w:rsidRDefault="00000000">
      <w:r>
        <w:t>b) posiadaniu co najmniej 10% udziałów lub akcji, o ile niższy próg nie wynika z przepisów prawa,</w:t>
      </w:r>
    </w:p>
    <w:p w14:paraId="0000006D" w14:textId="77777777" w:rsidR="003127CF" w:rsidRDefault="00000000">
      <w:r>
        <w:t>c) pełnieniu funkcji członka organu nadzorczego lub zarządzającego, prokurenta, pełnomocnika,</w:t>
      </w:r>
    </w:p>
    <w:p w14:paraId="0000006E" w14:textId="77777777" w:rsidR="003127CF" w:rsidRDefault="00000000"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00006F" w14:textId="77777777" w:rsidR="003127CF" w:rsidRDefault="00000000">
      <w:pPr>
        <w:rPr>
          <w:b/>
        </w:rPr>
      </w:pPr>
      <w:r>
        <w:rPr>
          <w:b/>
        </w:rPr>
        <w:t>Aby zapewnić oferentom możliwość złożenia wskazanego oświadczenia Zamawiający wskazuje, że do zaciągania zobowiązań w imieniu Zamawiającego oraz do wykonywania czynności związanych z przeprowadzeniem procedury wyboru Wykonawcy uprawnione są następujące osoby:</w:t>
      </w:r>
    </w:p>
    <w:p w14:paraId="00000070" w14:textId="0529197B" w:rsidR="003127CF" w:rsidRDefault="00F179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Elżbieta Barys</w:t>
      </w:r>
    </w:p>
    <w:p w14:paraId="00000071" w14:textId="0E380128" w:rsidR="003127CF" w:rsidRDefault="003127CF" w:rsidP="0034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70CB0C8" w14:textId="77777777" w:rsidR="00036050" w:rsidRDefault="00036050">
      <w:pPr>
        <w:rPr>
          <w:color w:val="000000"/>
        </w:rPr>
      </w:pPr>
    </w:p>
    <w:p w14:paraId="00000073" w14:textId="730C39A7" w:rsidR="003127CF" w:rsidRDefault="00000000">
      <w:pPr>
        <w:rPr>
          <w:b/>
        </w:rPr>
      </w:pPr>
      <w:r>
        <w:rPr>
          <w:b/>
        </w:rPr>
        <w:t>XII. Warunki zmiany umowy:</w:t>
      </w:r>
    </w:p>
    <w:p w14:paraId="00000074" w14:textId="77777777" w:rsidR="003127CF" w:rsidRDefault="00000000">
      <w:r>
        <w:t>Umowa zawarta w wyniku postępowania wszczętego na skutek niniejszego zapytania ofertowego, może zostać zmieniona w drodze aneksu do umowy w następującym zakresie i przypadkach:</w:t>
      </w:r>
    </w:p>
    <w:p w14:paraId="00000075" w14:textId="77777777" w:rsidR="003127C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a) Zmiany wartości umowy w przypadku zwiększenia bądź zmniejszenia stawek podatku od towarów i usług, dotyczących Przedmiotu Zamówienia w wyniku zmian ustawy z dnia 11 marca 2004 r. o podatku od towarów i usług które wejdą w życie po dniu zawarcia umowy, a przed wykonaniem przez </w:t>
      </w:r>
      <w:r>
        <w:rPr>
          <w:color w:val="000000"/>
        </w:rPr>
        <w:lastRenderedPageBreak/>
        <w:t xml:space="preserve">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00000076" w14:textId="77777777" w:rsidR="003127CF" w:rsidRDefault="003127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7" w14:textId="77777777" w:rsidR="003127C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b) Umowa może zostać zmieniona w sytuacji wystąpienia niemożliwych do przewidzenia okoliczności. Pojęcie to Zamawiający będzie interpretował w sposób odpowiadający postanowieniu pkt. 109 preambuły Dyrektywy Parlamentu Europejskiego i Rady 2014/24/UE z dnia 26 lutego 2014 r. w sprawie zamówień publicznych, uchylającej dyrektywę 2004/18/WE. W świetle tego postanowienia, „Pojęcie niemożliwych do przewidzenia okoliczności odnosi się do okoliczności, których nie można było przewidzieć pomimo odpowiednio starannego przygotowania pierwotnego postępowania o udzielenie zamówienia przez instytucję zamawiającą, z uwzględnieniem dostępnych jej środków, charakteru i cech tego konkretnego projektu, dobrych praktyk w danej dziedzinie oraz konieczności zagwarantowania odpowiedniej relacji pomiędzy zasobami wykorzystanymi na przygotowanie postępowania a jego przewidywalną wartością. Nie może to jednak mieć zastosowania w sytuacjach, w których modyfikacja powoduje zmianę charakteru całego zamówienia, na przykład przez zastąpienie zamawianych robót budowlanych, dostaw lub usług innym przedmiotem zamówienia lub przez całkowitą zmianę rodzaju zamówienia (…)”. </w:t>
      </w:r>
    </w:p>
    <w:p w14:paraId="00000078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79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W takim przypadku, umowa zostanie zmieniona w ten sposób, by możliwe było odwrócenie lub naprawienie skutków wystąpienia niemożliwych do przewidzenia okoliczności.</w:t>
      </w:r>
    </w:p>
    <w:p w14:paraId="0000007A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W przypadku wystąpienia niemożliwych do przewidzenia okoliczności, możliwa jest także zmiana terminu dostawy oraz terminu realizacji umowy.</w:t>
      </w:r>
    </w:p>
    <w:p w14:paraId="0000007B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7C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c) Umowa może zostać zmieniona w przypadku zmiany Wykonawcy, gdy wynika ona z sukcesji uniwersalnej lub częściowej w prawa i obowiązki pierwotnego Wykonawcy, w wyniku restrukturyzacji, w tym przejęcia, połączenia, nabycia lub upadłości, przez innego wykonawcę, który spełnia pierwotnie ustalone kryteria kwalifikacji podmiotowej, pod warunkiem, że nie pociąga to za sobą innych istotnych modyfikacji umowy i nie ma na celu obejścia zasad, wynikających z niniejszego zapytania ofertowego, umowy o dofinansowanie zawartej Instytucją Pośredniczącą oraz postanowień Wytycznych horyzontalnych.</w:t>
      </w:r>
    </w:p>
    <w:p w14:paraId="0000007D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7E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d) Umowa może zostać zmieniona w przypadku, gdy zachodzi konieczność przedłużenia terminu wykonania zamówienia lub terminu wykonania obowiązku wynikającego z umowy z powodu wystąpienia siły wyższej. Przez siłę wyższą Zamawiający będzie rozumiał nieprzewidywalną, wyjątkową sytuację lub takie zdarzenie będące poza kontrolą stron niniejszej Umowy, które uniemożliwiają którejkolwiek z nich wywiązanie się ze swoich obowiązków na podstawie niniejszej Umowy i które nie były wynikiem błędu lub zaniedbania po ich stronie lub po stronie ich podwykonawców, i których nie można było uniknąć przez postępowanie z odpowiednią i uzasadnioną należytą starannością. W takim wypadku, umowa zostanie wydłużona o czas trwania siły wyższej lub czas niezbędny do odwrócenia skutków wystąpienia siły wyższej lub zostanie zmieniony termin wykonania obowiązku wynikającego z umowy, o czas trwania siły wyższej lub czas niezbędny do odwrócenia skutków wystąpienia siły wyższej.</w:t>
      </w:r>
    </w:p>
    <w:p w14:paraId="0000007F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0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W przypadku wystąpienia siły wyższej możliwa jest także zmiana terminu dostawy oraz terminu realizacji umowy.</w:t>
      </w:r>
    </w:p>
    <w:p w14:paraId="00000081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2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lastRenderedPageBreak/>
        <w:t>e) Umowa może zostać zmieniona w przypadku, gdy zachodzi konieczność przedłużenia terminu wykonania zamówienia lub terminu wykonania obowiązku wynikającego z umowy z powodu działania osoby lub osób trzecich, za których nie ponosi odpowiedzialności ani Wykonawca, ani Zamawiający. W przypadku potwierdzenia przez Zamawiającego, że ziścił się ten warunek, umowa zostanie wydłużona o czas niezbędny do odwrócenia skutków działania osoby lub osób trzecich.</w:t>
      </w:r>
    </w:p>
    <w:p w14:paraId="00000083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4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W takim przypadku możliwa jest także zmiana terminu dostawy oraz terminu realizacji umowy.</w:t>
      </w:r>
    </w:p>
    <w:p w14:paraId="00000085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6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f) Umowa może zostać zmieniona w sytuacji, gdy dojdzie do zmiany powszechnie obowiązujących przepisów prawa lub wprowadzenia nowych regulacji prawnych, mających wpływ na wykonanie niniejszej Umowy. W takim przypadku, umowa zostanie zmieniona w ten sposób, by opowiadała obowiązującym regulacjom prawnym. W takim przypadku możliwa jest także zmiana terminu realizacji umowy.</w:t>
      </w:r>
    </w:p>
    <w:p w14:paraId="00000087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8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g) Umowa z Wykonawcą może zostać zmieniona w sytuacji, gdy dojdzie do zmiany umowy o dofinansowanie, zawartej przez Zamawiającego z Instytucją Pośredniczącą W takim przypadku, umowa z Wykonawcą zostanie zmieniona w ten sposób, by odpowiadała obowiązującym postanowieniom umowy o dofinansowanie.</w:t>
      </w:r>
    </w:p>
    <w:p w14:paraId="00000089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A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h) Możliwa jest zmiana umowy z Wykonawcą, gdy zmiany dotyczą realizacji dodatkowych dostaw lub usług od dotychczasowego Wykonawcy, nieobjętych zamówieniem podstawowym, o ile stały się niezbędne i zostały spełnione łącznie następujące warunki:</w:t>
      </w:r>
    </w:p>
    <w:p w14:paraId="0000008B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8C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- 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000008D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- zmiana Wykonawcy spowodowałaby istotną niedogodność lub znaczne zwiększenie kosztów dla zamawiającego,</w:t>
      </w:r>
    </w:p>
    <w:p w14:paraId="0000008E" w14:textId="77777777" w:rsidR="003127C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- wartość każdej kolejnej zmiany nie przekracza 50% wartości zamówienia określonej pierwotnie w umowie.</w:t>
      </w:r>
    </w:p>
    <w:p w14:paraId="0000008F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90" w14:textId="77777777" w:rsidR="003127C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Nie stanowi zmiany umowy, w rozumieniu powyższego punktu:</w:t>
      </w:r>
    </w:p>
    <w:p w14:paraId="00000091" w14:textId="77777777" w:rsidR="003127C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a) zmiana danych związanych z obsługą administracyjno-organizacyjną umowy (np. zmiana nr rachunku bankowego);</w:t>
      </w:r>
    </w:p>
    <w:p w14:paraId="00000092" w14:textId="77777777" w:rsidR="003127CF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b) zmiana nazw stron lub ich formy prawnej (przy zachowaniu ciągłości podmiotowości prawnej) teleadresowych, zmiana osób wskazanych do kontaktów między Stronami.</w:t>
      </w:r>
    </w:p>
    <w:p w14:paraId="00000093" w14:textId="77777777" w:rsidR="003127CF" w:rsidRDefault="003127CF">
      <w:pPr>
        <w:spacing w:after="0" w:line="240" w:lineRule="auto"/>
        <w:rPr>
          <w:color w:val="000000"/>
        </w:rPr>
      </w:pPr>
    </w:p>
    <w:p w14:paraId="00000094" w14:textId="77777777" w:rsidR="003127CF" w:rsidRDefault="003127CF">
      <w:pPr>
        <w:spacing w:after="0" w:line="240" w:lineRule="auto"/>
        <w:rPr>
          <w:color w:val="000000"/>
        </w:rPr>
      </w:pPr>
    </w:p>
    <w:p w14:paraId="00000095" w14:textId="77777777" w:rsidR="003127CF" w:rsidRDefault="003127CF">
      <w:pPr>
        <w:spacing w:after="0" w:line="240" w:lineRule="auto"/>
        <w:ind w:left="720"/>
        <w:rPr>
          <w:color w:val="000000"/>
        </w:rPr>
      </w:pPr>
    </w:p>
    <w:p w14:paraId="00000096" w14:textId="77777777" w:rsidR="003127CF" w:rsidRDefault="003127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7" w14:textId="77777777" w:rsidR="003127CF" w:rsidRDefault="003127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8" w14:textId="77777777" w:rsidR="003127CF" w:rsidRDefault="003127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99" w14:textId="77777777" w:rsidR="003127CF" w:rsidRDefault="003127CF"/>
    <w:p w14:paraId="0000009A" w14:textId="77777777" w:rsidR="003127CF" w:rsidRDefault="003127CF"/>
    <w:p w14:paraId="0000009B" w14:textId="77777777" w:rsidR="003127CF" w:rsidRDefault="003127CF"/>
    <w:p w14:paraId="0000009C" w14:textId="77777777" w:rsidR="003127CF" w:rsidRDefault="003127CF">
      <w:pPr>
        <w:rPr>
          <w:sz w:val="20"/>
          <w:szCs w:val="20"/>
          <w:u w:val="single"/>
        </w:rPr>
      </w:pPr>
    </w:p>
    <w:p w14:paraId="0000009D" w14:textId="77777777" w:rsidR="003127CF" w:rsidRDefault="003127CF">
      <w:pPr>
        <w:jc w:val="center"/>
        <w:rPr>
          <w:sz w:val="24"/>
          <w:szCs w:val="24"/>
        </w:rPr>
      </w:pPr>
    </w:p>
    <w:sectPr w:rsidR="003127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51"/>
    <w:multiLevelType w:val="hybridMultilevel"/>
    <w:tmpl w:val="5F22F400"/>
    <w:lvl w:ilvl="0" w:tplc="73528C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2F69"/>
    <w:multiLevelType w:val="multilevel"/>
    <w:tmpl w:val="3548563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9624A87"/>
    <w:multiLevelType w:val="multilevel"/>
    <w:tmpl w:val="E34C7E1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D51A88"/>
    <w:multiLevelType w:val="multilevel"/>
    <w:tmpl w:val="EE8636E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18D1175"/>
    <w:multiLevelType w:val="multilevel"/>
    <w:tmpl w:val="05328A5C"/>
    <w:lvl w:ilvl="0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40D7060"/>
    <w:multiLevelType w:val="multilevel"/>
    <w:tmpl w:val="E41A3FFE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DB32DA"/>
    <w:multiLevelType w:val="multilevel"/>
    <w:tmpl w:val="10FCEEB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72C765E"/>
    <w:multiLevelType w:val="multilevel"/>
    <w:tmpl w:val="A39C0B7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665BC6"/>
    <w:multiLevelType w:val="multilevel"/>
    <w:tmpl w:val="ED90343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11650E6"/>
    <w:multiLevelType w:val="hybridMultilevel"/>
    <w:tmpl w:val="3C62E2CC"/>
    <w:lvl w:ilvl="0" w:tplc="2110AF2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2D5B"/>
    <w:multiLevelType w:val="hybridMultilevel"/>
    <w:tmpl w:val="BE38225E"/>
    <w:lvl w:ilvl="0" w:tplc="E17CD8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ACE"/>
    <w:multiLevelType w:val="multilevel"/>
    <w:tmpl w:val="A6C8BF0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051765"/>
    <w:multiLevelType w:val="multilevel"/>
    <w:tmpl w:val="80768CC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F3852DF"/>
    <w:multiLevelType w:val="multilevel"/>
    <w:tmpl w:val="D472C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F4429E2"/>
    <w:multiLevelType w:val="multilevel"/>
    <w:tmpl w:val="0C08C9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60683368">
    <w:abstractNumId w:val="1"/>
  </w:num>
  <w:num w:numId="2" w16cid:durableId="2120056154">
    <w:abstractNumId w:val="13"/>
  </w:num>
  <w:num w:numId="3" w16cid:durableId="496697678">
    <w:abstractNumId w:val="4"/>
  </w:num>
  <w:num w:numId="4" w16cid:durableId="997267075">
    <w:abstractNumId w:val="14"/>
  </w:num>
  <w:num w:numId="5" w16cid:durableId="951865378">
    <w:abstractNumId w:val="11"/>
  </w:num>
  <w:num w:numId="6" w16cid:durableId="1999990045">
    <w:abstractNumId w:val="12"/>
  </w:num>
  <w:num w:numId="7" w16cid:durableId="206570427">
    <w:abstractNumId w:val="8"/>
  </w:num>
  <w:num w:numId="8" w16cid:durableId="1656496174">
    <w:abstractNumId w:val="3"/>
  </w:num>
  <w:num w:numId="9" w16cid:durableId="1504973895">
    <w:abstractNumId w:val="2"/>
  </w:num>
  <w:num w:numId="10" w16cid:durableId="29041769">
    <w:abstractNumId w:val="6"/>
  </w:num>
  <w:num w:numId="11" w16cid:durableId="1871064680">
    <w:abstractNumId w:val="7"/>
  </w:num>
  <w:num w:numId="12" w16cid:durableId="2088649467">
    <w:abstractNumId w:val="5"/>
  </w:num>
  <w:num w:numId="13" w16cid:durableId="852962167">
    <w:abstractNumId w:val="0"/>
  </w:num>
  <w:num w:numId="14" w16cid:durableId="533077720">
    <w:abstractNumId w:val="10"/>
  </w:num>
  <w:num w:numId="15" w16cid:durableId="913702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CF"/>
    <w:rsid w:val="00022CD6"/>
    <w:rsid w:val="00036050"/>
    <w:rsid w:val="00041965"/>
    <w:rsid w:val="000F1C13"/>
    <w:rsid w:val="001D77DE"/>
    <w:rsid w:val="0028689E"/>
    <w:rsid w:val="003127CF"/>
    <w:rsid w:val="00347442"/>
    <w:rsid w:val="00461DB8"/>
    <w:rsid w:val="004830AB"/>
    <w:rsid w:val="005F5AFA"/>
    <w:rsid w:val="00606135"/>
    <w:rsid w:val="00676370"/>
    <w:rsid w:val="006B194A"/>
    <w:rsid w:val="00947EE6"/>
    <w:rsid w:val="00A15EF1"/>
    <w:rsid w:val="00AD434C"/>
    <w:rsid w:val="00AF787D"/>
    <w:rsid w:val="00CD2770"/>
    <w:rsid w:val="00E967DD"/>
    <w:rsid w:val="00F13F60"/>
    <w:rsid w:val="00F17999"/>
    <w:rsid w:val="00F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0F9B"/>
  <w15:docId w15:val="{91E93A1C-F726-464A-BF3D-2780F54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F7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7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3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3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3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C8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4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e82a21wBkbZfU924IJnlHggtw==">AMUW2mUFXGPHVXtV5xYkvEp6ylrPIesqvpIEWjFQ7YL2Jp4Ez981PNJjCn2Ry4DPkByMuv/H9Nix9RiURd1XUZoIpi93d2EE+XvC4Hq/A0UBMS5gE8sxq8o=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2663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Kruszelnicka (177812)</dc:creator>
  <cp:lastModifiedBy>Sylwia Spychała</cp:lastModifiedBy>
  <cp:revision>10</cp:revision>
  <dcterms:created xsi:type="dcterms:W3CDTF">2023-01-09T13:04:00Z</dcterms:created>
  <dcterms:modified xsi:type="dcterms:W3CDTF">2023-01-13T10:38:00Z</dcterms:modified>
</cp:coreProperties>
</file>